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990" w:rsidRDefault="00061990" w:rsidP="00061990">
      <w:pPr>
        <w:jc w:val="both"/>
        <w:rPr>
          <w:b/>
        </w:rPr>
      </w:pPr>
    </w:p>
    <w:p w:rsidR="00061990" w:rsidRDefault="00061990" w:rsidP="00061990">
      <w:pPr>
        <w:jc w:val="both"/>
        <w:rPr>
          <w:b/>
        </w:rPr>
      </w:pPr>
    </w:p>
    <w:p w:rsidR="00061990" w:rsidRDefault="00061990" w:rsidP="00061990">
      <w:pPr>
        <w:jc w:val="center"/>
        <w:rPr>
          <w:b/>
        </w:rPr>
      </w:pPr>
    </w:p>
    <w:p w:rsidR="00061990" w:rsidRDefault="00061990" w:rsidP="00061990">
      <w:pPr>
        <w:pStyle w:val="Encabezado"/>
        <w:jc w:val="center"/>
        <w:rPr>
          <w:rFonts w:ascii="Arial" w:hAnsi="Arial" w:cs="Arial"/>
          <w:sz w:val="28"/>
          <w:szCs w:val="28"/>
        </w:rPr>
      </w:pPr>
      <w:r w:rsidRPr="00AA0040">
        <w:rPr>
          <w:rFonts w:ascii="Arial" w:hAnsi="Arial" w:cs="Arial"/>
          <w:sz w:val="28"/>
          <w:szCs w:val="28"/>
        </w:rPr>
        <w:t>UNIVERSIDAD TECNICA DE AMBATO</w:t>
      </w:r>
    </w:p>
    <w:p w:rsidR="00061990" w:rsidRPr="00AA0040" w:rsidRDefault="00061990" w:rsidP="00061990">
      <w:pPr>
        <w:pStyle w:val="Encabezado"/>
        <w:jc w:val="center"/>
        <w:rPr>
          <w:rFonts w:ascii="Arial" w:hAnsi="Arial" w:cs="Arial"/>
          <w:sz w:val="28"/>
          <w:szCs w:val="28"/>
        </w:rPr>
      </w:pPr>
    </w:p>
    <w:p w:rsidR="00061990" w:rsidRPr="00AA0040" w:rsidRDefault="00061990" w:rsidP="00061990">
      <w:pPr>
        <w:pStyle w:val="Encabezado"/>
        <w:rPr>
          <w:rFonts w:ascii="Arial" w:hAnsi="Arial" w:cs="Arial"/>
          <w:b/>
        </w:rPr>
      </w:pPr>
      <w:r w:rsidRPr="00AA0040">
        <w:rPr>
          <w:rFonts w:ascii="Arial" w:hAnsi="Arial" w:cs="Arial"/>
          <w:b/>
        </w:rPr>
        <w:t>MAESTRIA EN INFORMÑATICA EDUCATIVA</w:t>
      </w:r>
    </w:p>
    <w:p w:rsidR="00061990" w:rsidRPr="00AA0040" w:rsidRDefault="00061990" w:rsidP="00061990">
      <w:pPr>
        <w:pStyle w:val="Encabezado"/>
        <w:rPr>
          <w:rFonts w:ascii="Arial" w:hAnsi="Arial" w:cs="Arial"/>
        </w:rPr>
      </w:pPr>
      <w:r w:rsidRPr="00AA0040">
        <w:rPr>
          <w:rFonts w:ascii="Arial" w:hAnsi="Arial" w:cs="Arial"/>
          <w:b/>
        </w:rPr>
        <w:t>MAESTRANTE:</w:t>
      </w:r>
      <w:r w:rsidRPr="00AA0040">
        <w:rPr>
          <w:rFonts w:ascii="Arial" w:hAnsi="Arial" w:cs="Arial"/>
        </w:rPr>
        <w:t xml:space="preserve"> LUIS CHIPUXI</w:t>
      </w:r>
    </w:p>
    <w:p w:rsidR="00061990" w:rsidRPr="00AA0040" w:rsidRDefault="00061990" w:rsidP="00061990">
      <w:pPr>
        <w:pStyle w:val="Encabezado"/>
        <w:rPr>
          <w:rFonts w:ascii="Arial" w:hAnsi="Arial" w:cs="Arial"/>
        </w:rPr>
      </w:pPr>
      <w:r w:rsidRPr="00AA0040">
        <w:rPr>
          <w:rFonts w:ascii="Arial" w:hAnsi="Arial" w:cs="Arial"/>
          <w:b/>
        </w:rPr>
        <w:t>TEMA:</w:t>
      </w:r>
      <w:r w:rsidR="00977EFC">
        <w:rPr>
          <w:rFonts w:ascii="Arial" w:hAnsi="Arial" w:cs="Arial"/>
        </w:rPr>
        <w:t xml:space="preserve"> ANALISIS DE LOS TIPOS DE ESTRATEGIAS</w:t>
      </w:r>
    </w:p>
    <w:p w:rsidR="00061990" w:rsidRPr="00AA0040" w:rsidRDefault="00061990" w:rsidP="00061990">
      <w:pPr>
        <w:pStyle w:val="Encabezado"/>
        <w:rPr>
          <w:rFonts w:ascii="Arial" w:hAnsi="Arial" w:cs="Arial"/>
        </w:rPr>
      </w:pPr>
      <w:r w:rsidRPr="00AA0040">
        <w:rPr>
          <w:rFonts w:ascii="Arial" w:hAnsi="Arial" w:cs="Arial"/>
          <w:b/>
        </w:rPr>
        <w:t>FECHA</w:t>
      </w:r>
      <w:r w:rsidRPr="00AA0040">
        <w:rPr>
          <w:rFonts w:ascii="Arial" w:hAnsi="Arial" w:cs="Arial"/>
        </w:rPr>
        <w:t xml:space="preserve">: 13/06/2015 </w:t>
      </w:r>
    </w:p>
    <w:p w:rsidR="00061990" w:rsidRDefault="00061990" w:rsidP="00061990">
      <w:pPr>
        <w:jc w:val="both"/>
        <w:rPr>
          <w:b/>
        </w:rPr>
      </w:pPr>
    </w:p>
    <w:p w:rsidR="00061990" w:rsidRPr="00061990" w:rsidRDefault="00061990" w:rsidP="00061990">
      <w:pPr>
        <w:jc w:val="both"/>
        <w:rPr>
          <w:b/>
        </w:rPr>
      </w:pPr>
      <w:r w:rsidRPr="00061990">
        <w:rPr>
          <w:b/>
        </w:rPr>
        <w:t>Análisis de los Tipos de Estrategias</w:t>
      </w:r>
    </w:p>
    <w:p w:rsidR="00061990" w:rsidRPr="00061990" w:rsidRDefault="00977EFC" w:rsidP="00061990">
      <w:pPr>
        <w:jc w:val="both"/>
        <w:rPr>
          <w:b/>
        </w:rPr>
      </w:pPr>
      <w:r>
        <w:rPr>
          <w:b/>
        </w:rPr>
        <w:t>Dando las definiciones</w:t>
      </w:r>
      <w:r w:rsidR="00061990" w:rsidRPr="00061990">
        <w:rPr>
          <w:b/>
        </w:rPr>
        <w:t xml:space="preserve"> de las técnicas y las estrategias.</w:t>
      </w:r>
    </w:p>
    <w:p w:rsidR="00061990" w:rsidRDefault="00061990" w:rsidP="00061990">
      <w:pPr>
        <w:jc w:val="both"/>
      </w:pPr>
      <w:r w:rsidRPr="00061990">
        <w:rPr>
          <w:b/>
        </w:rPr>
        <w:t>Las técnicas.-</w:t>
      </w:r>
      <w:r>
        <w:t xml:space="preserve"> Son las actividades que realizan los alumnos cuando aprenden: repetir, subrayar, esquemas, realizar preguntas, etc...</w:t>
      </w:r>
    </w:p>
    <w:p w:rsidR="00061990" w:rsidRDefault="00061990" w:rsidP="00061990">
      <w:pPr>
        <w:jc w:val="both"/>
      </w:pPr>
      <w:r w:rsidRPr="00061990">
        <w:rPr>
          <w:b/>
        </w:rPr>
        <w:t>La estrategia.-</w:t>
      </w:r>
      <w:r>
        <w:t xml:space="preserve"> se considera las guías de las acciones que debemos seguir. Son intencionales  a la hora de conseguir el objetivo.</w:t>
      </w:r>
    </w:p>
    <w:p w:rsidR="00061990" w:rsidRDefault="00061990" w:rsidP="00061990">
      <w:pPr>
        <w:jc w:val="both"/>
      </w:pPr>
      <w:r>
        <w:t xml:space="preserve"> Los sistemas educativos del mundo se enfrentan actualmente al desafío de utilizar las tecnologías de información y comunicación (TIC) para proveer a sus alumnos con las herramientas y conocimientos necesarios para el siglo xxi, por lo que hay cambios sustanciales en el proceso de aprendizaje, el cambio más importante requerido es el cambio de la función docente (Álvarez, 2006).</w:t>
      </w:r>
    </w:p>
    <w:p w:rsidR="00061990" w:rsidRDefault="00061990" w:rsidP="00061990">
      <w:pPr>
        <w:jc w:val="both"/>
      </w:pPr>
      <w:r>
        <w:t>Partiendo de este concepto podemos indicar que se realizó el taller dictado a</w:t>
      </w:r>
      <w:r w:rsidR="00ED65A5">
        <w:t xml:space="preserve"> </w:t>
      </w:r>
      <w:r>
        <w:t>l</w:t>
      </w:r>
      <w:r w:rsidR="00ED65A5">
        <w:t>os</w:t>
      </w:r>
      <w:r>
        <w:t xml:space="preserve"> docente</w:t>
      </w:r>
      <w:r w:rsidR="00ED65A5">
        <w:t>s</w:t>
      </w:r>
      <w:r>
        <w:t xml:space="preserve"> de distintas especialidades,  </w:t>
      </w:r>
      <w:r w:rsidR="00ED65A5">
        <w:t xml:space="preserve">fue </w:t>
      </w:r>
      <w:r>
        <w:t xml:space="preserve">diseñado con la idea de combinar lo pedagógico y lo tecnológico llamado tecno pedagógico y un entorno virtual, para analizar las estrategias de aprendizaje realizamos varias  preguntamos como son: </w:t>
      </w:r>
    </w:p>
    <w:p w:rsidR="00061990" w:rsidRPr="00061990" w:rsidRDefault="00061990" w:rsidP="00061990">
      <w:pPr>
        <w:jc w:val="both"/>
        <w:rPr>
          <w:b/>
        </w:rPr>
      </w:pPr>
      <w:r w:rsidRPr="00061990">
        <w:rPr>
          <w:b/>
        </w:rPr>
        <w:t xml:space="preserve">1.- Como estructurar una hora de clases,  </w:t>
      </w:r>
    </w:p>
    <w:p w:rsidR="00061990" w:rsidRPr="00061990" w:rsidRDefault="00061990" w:rsidP="00061990">
      <w:pPr>
        <w:jc w:val="both"/>
        <w:rPr>
          <w:b/>
        </w:rPr>
      </w:pPr>
      <w:r w:rsidRPr="00061990">
        <w:rPr>
          <w:b/>
        </w:rPr>
        <w:t>2.- Definir lo que es estrategia de enseñanza</w:t>
      </w:r>
    </w:p>
    <w:p w:rsidR="00061990" w:rsidRDefault="00061990" w:rsidP="00061990">
      <w:pPr>
        <w:tabs>
          <w:tab w:val="left" w:pos="2940"/>
        </w:tabs>
        <w:jc w:val="both"/>
      </w:pPr>
      <w:r w:rsidRPr="00061990">
        <w:rPr>
          <w:b/>
        </w:rPr>
        <w:t>3.- Definir lo que es estrategia de aprendizaje</w:t>
      </w:r>
      <w:r>
        <w:t>.</w:t>
      </w:r>
    </w:p>
    <w:p w:rsidR="00061990" w:rsidRDefault="00061990" w:rsidP="00061990">
      <w:pPr>
        <w:jc w:val="both"/>
      </w:pPr>
      <w:r>
        <w:t>Así, a través de la recopilación y el análisis de las bitácoras, cuestionarios, del curso de cada uno de ellos, de la observación, preguntas en las sesiones, correos electrónicos enviados al facilitador, se descubrieron tipos de docentes-aprendientes y se los clasificó en tres grupos  inicial, intermedio y avanzado.</w:t>
      </w:r>
    </w:p>
    <w:p w:rsidR="00061990" w:rsidRDefault="00061990" w:rsidP="00061990">
      <w:pPr>
        <w:pStyle w:val="Prrafodelista"/>
        <w:numPr>
          <w:ilvl w:val="0"/>
          <w:numId w:val="1"/>
        </w:numPr>
        <w:jc w:val="both"/>
      </w:pPr>
      <w:r>
        <w:t>El nivel inicial, están los que por primera vez ingresan a un entorno virtual</w:t>
      </w:r>
    </w:p>
    <w:p w:rsidR="00061990" w:rsidRDefault="00061990" w:rsidP="00061990">
      <w:pPr>
        <w:pStyle w:val="Prrafodelista"/>
        <w:numPr>
          <w:ilvl w:val="0"/>
          <w:numId w:val="1"/>
        </w:numPr>
        <w:jc w:val="both"/>
      </w:pPr>
      <w:r>
        <w:t>El nivel intermedio, son los que ya tenían algún conocimiento de los entornos virtuales</w:t>
      </w:r>
    </w:p>
    <w:p w:rsidR="00061990" w:rsidRDefault="00061990" w:rsidP="00061990">
      <w:pPr>
        <w:pStyle w:val="Prrafodelista"/>
        <w:numPr>
          <w:ilvl w:val="0"/>
          <w:numId w:val="1"/>
        </w:numPr>
        <w:jc w:val="both"/>
      </w:pPr>
      <w:r>
        <w:t>El avanzado es que ya recibieron una capacitación anterior y en este momento ya aplican y fortalecen sus conocimientos.</w:t>
      </w:r>
    </w:p>
    <w:p w:rsidR="00AE1AB7" w:rsidRDefault="00AE1AB7" w:rsidP="00AE1AB7">
      <w:pPr>
        <w:jc w:val="both"/>
      </w:pPr>
      <w:r>
        <w:t>Analizamos las estrategias de aprendizaje en este ejemplo de un curso virtual, tenemos las siguientes estrategias:</w:t>
      </w:r>
    </w:p>
    <w:p w:rsidR="00AE1AB7" w:rsidRDefault="00AE1AB7" w:rsidP="00AE1AB7">
      <w:pPr>
        <w:jc w:val="both"/>
      </w:pPr>
      <w:r w:rsidRPr="00C122CF">
        <w:rPr>
          <w:b/>
        </w:rPr>
        <w:lastRenderedPageBreak/>
        <w:t>La motivación de los aprendices.-</w:t>
      </w:r>
      <w:r>
        <w:t xml:space="preserve"> el diseño del curso virtual debe tener en cuenta la orientación motivacional, ya que el alumno debe estar garantizado en el desarrollo de sus destrezas y habilidades </w:t>
      </w:r>
    </w:p>
    <w:p w:rsidR="00AE1AB7" w:rsidRDefault="00AE1AB7" w:rsidP="00AE1AB7">
      <w:pPr>
        <w:jc w:val="both"/>
      </w:pPr>
      <w:r w:rsidRPr="00C122CF">
        <w:rPr>
          <w:b/>
        </w:rPr>
        <w:t xml:space="preserve">Planificación </w:t>
      </w:r>
      <w:r w:rsidR="00ED65A5" w:rsidRPr="00C122CF">
        <w:rPr>
          <w:b/>
        </w:rPr>
        <w:t>de objetivos y contenidos de aprendizaje</w:t>
      </w:r>
      <w:r w:rsidR="00ED65A5">
        <w:t>.-es necesario que los alumnos conozcan cada uno de los objetivos, para que de esta forma sepan lo se espera de cada uno de ellos, es por eso deben estar bien planteados y elaborados.</w:t>
      </w:r>
    </w:p>
    <w:p w:rsidR="00ED65A5" w:rsidRDefault="00ED65A5" w:rsidP="00AE1AB7">
      <w:pPr>
        <w:jc w:val="both"/>
      </w:pPr>
      <w:r w:rsidRPr="00C122CF">
        <w:rPr>
          <w:b/>
        </w:rPr>
        <w:t xml:space="preserve">Evaluación o control del aprendizaje.- </w:t>
      </w:r>
      <w:r>
        <w:t xml:space="preserve">a través de esta modalidad el alumno sabe hasta </w:t>
      </w:r>
      <w:proofErr w:type="spellStart"/>
      <w:r>
        <w:t>que</w:t>
      </w:r>
      <w:proofErr w:type="spellEnd"/>
      <w:r>
        <w:t xml:space="preserve"> punto se está cumpliendo con los objetivos</w:t>
      </w:r>
    </w:p>
    <w:p w:rsidR="00ED65A5" w:rsidRDefault="00ED65A5" w:rsidP="00AE1AB7">
      <w:pPr>
        <w:jc w:val="both"/>
      </w:pPr>
      <w:r w:rsidRPr="00C122CF">
        <w:rPr>
          <w:b/>
        </w:rPr>
        <w:t>Tutoría y cooperación</w:t>
      </w:r>
      <w:r w:rsidR="00C122CF" w:rsidRPr="00C122CF">
        <w:rPr>
          <w:b/>
        </w:rPr>
        <w:t>.-</w:t>
      </w:r>
      <w:r>
        <w:t xml:space="preserve"> Se requiere de especial atención, ya que a través de un tutor el alumno puede resolver dudas o inquietudes que se le presenten.</w:t>
      </w:r>
    </w:p>
    <w:p w:rsidR="00ED65A5" w:rsidRDefault="00ED65A5" w:rsidP="00AE1AB7">
      <w:pPr>
        <w:jc w:val="both"/>
      </w:pPr>
      <w:r w:rsidRPr="00C122CF">
        <w:rPr>
          <w:b/>
        </w:rPr>
        <w:t>Interactividad</w:t>
      </w:r>
      <w:r>
        <w:t>.- existe constante interacción tanto para el alumno como con docente</w:t>
      </w:r>
      <w:r w:rsidR="001301C4">
        <w:t>, así como también se fomenta el trabajo colaborativo y cooperativo</w:t>
      </w:r>
    </w:p>
    <w:p w:rsidR="00061990" w:rsidRDefault="00061990" w:rsidP="00061990">
      <w:pPr>
        <w:tabs>
          <w:tab w:val="left" w:pos="2940"/>
        </w:tabs>
        <w:jc w:val="both"/>
      </w:pPr>
      <w:r>
        <w:t xml:space="preserve">Analizando varios ejemplos de la estrategia de aprendizaje en el ámbito de la educación encontramos 5 tipos. Las tres primeras ayudan a los alumnos a crear y organizar las materias para que les resulte más sencillas su proceso de aprendizaje, la cuarta sirve para controlar la actividad cognitiva del alumno para conducir su aprendizaje, y la última es el apoyo de las técnicas para que se produzca de la mejor manera. </w:t>
      </w:r>
    </w:p>
    <w:p w:rsidR="00061990" w:rsidRDefault="00061990" w:rsidP="00061990">
      <w:pPr>
        <w:tabs>
          <w:tab w:val="left" w:pos="2940"/>
        </w:tabs>
        <w:jc w:val="both"/>
      </w:pPr>
      <w:r>
        <w:t xml:space="preserve">Los tipos de estrategias serían: </w:t>
      </w:r>
    </w:p>
    <w:p w:rsidR="00061990" w:rsidRPr="002E7C34" w:rsidRDefault="00061990" w:rsidP="00061990">
      <w:pPr>
        <w:tabs>
          <w:tab w:val="left" w:pos="2940"/>
        </w:tabs>
        <w:jc w:val="both"/>
        <w:rPr>
          <w:b/>
        </w:rPr>
      </w:pPr>
      <w:r>
        <w:rPr>
          <w:b/>
        </w:rPr>
        <w:t>1.-</w:t>
      </w:r>
      <w:r w:rsidRPr="002E7C34">
        <w:rPr>
          <w:b/>
        </w:rPr>
        <w:t>Las estrategias de ensayo</w:t>
      </w:r>
    </w:p>
    <w:p w:rsidR="00061990" w:rsidRDefault="00061990" w:rsidP="00061990">
      <w:pPr>
        <w:tabs>
          <w:tab w:val="left" w:pos="2940"/>
        </w:tabs>
        <w:jc w:val="both"/>
      </w:pPr>
      <w:r>
        <w:t xml:space="preserve">Este tipo de estrategia se basa principalmente en la repetición de los contenidos ya sea escrito o hablado. Es una técnica efectiva que permite utilizar la táctica de la repetición como base de recordatorio. Tenemos leer en voz alta, copiar material, tomar apuntes, subrayar, etc… </w:t>
      </w:r>
    </w:p>
    <w:p w:rsidR="00061990" w:rsidRPr="002E7C34" w:rsidRDefault="00061990" w:rsidP="00061990">
      <w:pPr>
        <w:tabs>
          <w:tab w:val="left" w:pos="2940"/>
        </w:tabs>
        <w:jc w:val="both"/>
        <w:rPr>
          <w:b/>
        </w:rPr>
      </w:pPr>
      <w:r>
        <w:rPr>
          <w:b/>
        </w:rPr>
        <w:t xml:space="preserve">2.- </w:t>
      </w:r>
      <w:r w:rsidRPr="002E7C34">
        <w:rPr>
          <w:b/>
        </w:rPr>
        <w:t>Estrategias de elaboración</w:t>
      </w:r>
    </w:p>
    <w:p w:rsidR="00061990" w:rsidRDefault="00061990" w:rsidP="00061990">
      <w:pPr>
        <w:tabs>
          <w:tab w:val="left" w:pos="2940"/>
        </w:tabs>
        <w:jc w:val="both"/>
      </w:pPr>
      <w:r>
        <w:t>Este tipo de estrategia se basa en crear uniones entre lo nuevo y lo familiar, por ejemplo: resumir, tomar notas libres, responder preguntas, describir como se relaciona la información.</w:t>
      </w:r>
    </w:p>
    <w:p w:rsidR="00061990" w:rsidRPr="002E7C34" w:rsidRDefault="00061990" w:rsidP="00061990">
      <w:pPr>
        <w:tabs>
          <w:tab w:val="left" w:pos="2940"/>
        </w:tabs>
        <w:jc w:val="both"/>
        <w:rPr>
          <w:b/>
        </w:rPr>
      </w:pPr>
      <w:r>
        <w:rPr>
          <w:b/>
        </w:rPr>
        <w:t xml:space="preserve">3.- </w:t>
      </w:r>
      <w:r w:rsidRPr="002E7C34">
        <w:rPr>
          <w:b/>
        </w:rPr>
        <w:t>Estrategias de organización</w:t>
      </w:r>
    </w:p>
    <w:p w:rsidR="00061990" w:rsidRDefault="00061990" w:rsidP="00061990">
      <w:pPr>
        <w:tabs>
          <w:tab w:val="left" w:pos="2940"/>
        </w:tabs>
        <w:jc w:val="both"/>
      </w:pPr>
      <w:r>
        <w:t>Este tipo de estrategia se basa en una serie de modos de actuación que consisten en agrupar la información para que sea más sencilla estudiarla y comprenderla. El aprendizaje en esta estrategia es muy efectivo porque con las técnicas de: resumir textos, esquemas, subrayado, etc... Podemos incurrir un aprendizaje más duradero no sólo en la parte de estudio sino en la parte de la comprensión.</w:t>
      </w:r>
    </w:p>
    <w:p w:rsidR="00061990" w:rsidRPr="002E7C34" w:rsidRDefault="008117A2" w:rsidP="00061990">
      <w:pPr>
        <w:tabs>
          <w:tab w:val="left" w:pos="2940"/>
        </w:tabs>
        <w:jc w:val="both"/>
        <w:rPr>
          <w:b/>
        </w:rPr>
      </w:pPr>
      <w:r>
        <w:rPr>
          <w:b/>
        </w:rPr>
        <w:t>4</w:t>
      </w:r>
      <w:r w:rsidR="00061990">
        <w:rPr>
          <w:b/>
        </w:rPr>
        <w:t xml:space="preserve">.- </w:t>
      </w:r>
      <w:r w:rsidR="00061990" w:rsidRPr="002E7C34">
        <w:rPr>
          <w:b/>
        </w:rPr>
        <w:t>Estrategias de comprensión</w:t>
      </w:r>
    </w:p>
    <w:p w:rsidR="00061990" w:rsidRDefault="00061990" w:rsidP="00061990">
      <w:pPr>
        <w:tabs>
          <w:tab w:val="left" w:pos="2940"/>
        </w:tabs>
        <w:jc w:val="both"/>
      </w:pPr>
      <w:r>
        <w:t>Este tipo de estrategia se basa en lograr seguir la pista de la estrategia que se está usando y del éxito logrado por ellas y adaptarla a la conducta. La comprensión es la base del estudio. Supervisan la acción y el pensamiento del alumno y se caracterizan por el alto nivel de conciencia que requiere.</w:t>
      </w:r>
    </w:p>
    <w:p w:rsidR="00061990" w:rsidRDefault="00061990" w:rsidP="00061990">
      <w:pPr>
        <w:tabs>
          <w:tab w:val="left" w:pos="2940"/>
        </w:tabs>
        <w:jc w:val="both"/>
      </w:pPr>
      <w:r>
        <w:t xml:space="preserve">Entre ellas están la planificación, a regulación y evaluación final. Los alumnos deben de ser capaces de dirigir su conducta hacia el objetivo del aprendizaje utilizando todo el arsenal de estrategias de comprensión y realización. Por ejemplo descomponer la tarea en pasos sucesivos, </w:t>
      </w:r>
      <w:r>
        <w:lastRenderedPageBreak/>
        <w:t>seleccionar los conocimientos previos, formularles preguntas. Buscar nuevas estrategias en caso de que no funcionen las anteriores. Cada alumno es diferente.</w:t>
      </w:r>
    </w:p>
    <w:p w:rsidR="00061990" w:rsidRPr="002E7C34" w:rsidRDefault="008117A2" w:rsidP="00061990">
      <w:pPr>
        <w:tabs>
          <w:tab w:val="left" w:pos="2940"/>
        </w:tabs>
        <w:jc w:val="both"/>
        <w:rPr>
          <w:b/>
        </w:rPr>
      </w:pPr>
      <w:r>
        <w:rPr>
          <w:b/>
        </w:rPr>
        <w:t>5</w:t>
      </w:r>
      <w:r w:rsidR="00061990">
        <w:rPr>
          <w:b/>
        </w:rPr>
        <w:t xml:space="preserve">.- </w:t>
      </w:r>
      <w:r w:rsidR="00061990" w:rsidRPr="002E7C34">
        <w:rPr>
          <w:b/>
        </w:rPr>
        <w:t>Estrategias de apoyo</w:t>
      </w:r>
    </w:p>
    <w:p w:rsidR="00061990" w:rsidRDefault="00061990" w:rsidP="00977EFC">
      <w:pPr>
        <w:tabs>
          <w:tab w:val="left" w:pos="2940"/>
        </w:tabs>
        <w:jc w:val="both"/>
      </w:pPr>
      <w:r>
        <w:t>Este tipo de estrategia se basa en mejorar la eficacia de las estrategias de aprendizaje, mejorando las condiciones en las que se van produciendo. Estableciendo la motivación, enfocando la atención y la concentración, manejar el tiempo etc...</w:t>
      </w:r>
    </w:p>
    <w:p w:rsidR="00C122CF" w:rsidRDefault="00C122CF" w:rsidP="00977EFC">
      <w:pPr>
        <w:tabs>
          <w:tab w:val="left" w:pos="2940"/>
        </w:tabs>
        <w:jc w:val="both"/>
      </w:pPr>
    </w:p>
    <w:p w:rsidR="00C122CF" w:rsidRDefault="00C122CF" w:rsidP="00977EFC">
      <w:pPr>
        <w:tabs>
          <w:tab w:val="left" w:pos="2940"/>
        </w:tabs>
        <w:jc w:val="both"/>
      </w:pPr>
      <w:r>
        <w:t>Bibliografía</w:t>
      </w:r>
    </w:p>
    <w:p w:rsidR="00C122CF" w:rsidRPr="00CB7F50" w:rsidRDefault="006618AD" w:rsidP="00977EFC">
      <w:pPr>
        <w:tabs>
          <w:tab w:val="left" w:pos="2940"/>
        </w:tabs>
        <w:jc w:val="both"/>
      </w:pPr>
      <w:proofErr w:type="spellStart"/>
      <w:r w:rsidRPr="00CB7F50">
        <w:t>Colén</w:t>
      </w:r>
      <w:proofErr w:type="spellEnd"/>
      <w:r w:rsidRPr="00CB7F50">
        <w:t xml:space="preserve">, </w:t>
      </w:r>
      <w:bookmarkStart w:id="0" w:name="_GoBack"/>
      <w:bookmarkEnd w:id="0"/>
      <w:r w:rsidRPr="00CB7F50">
        <w:t xml:space="preserve">M. T., </w:t>
      </w:r>
      <w:proofErr w:type="spellStart"/>
      <w:r w:rsidRPr="00CB7F50">
        <w:t>Giné</w:t>
      </w:r>
      <w:proofErr w:type="spellEnd"/>
      <w:r w:rsidRPr="00CB7F50">
        <w:t xml:space="preserve">, N. e </w:t>
      </w:r>
      <w:proofErr w:type="spellStart"/>
      <w:r w:rsidRPr="00CB7F50">
        <w:t>Imbernón</w:t>
      </w:r>
      <w:proofErr w:type="spellEnd"/>
      <w:r w:rsidRPr="00CB7F50">
        <w:t>, F. (2006). La carpeta de aprendizaje del alumnado universitario. Barcelona: Octaedro</w:t>
      </w:r>
    </w:p>
    <w:p w:rsidR="006618AD" w:rsidRDefault="00D411DB" w:rsidP="00977EFC">
      <w:pPr>
        <w:tabs>
          <w:tab w:val="left" w:pos="2940"/>
        </w:tabs>
        <w:jc w:val="both"/>
        <w:rPr>
          <w:b/>
        </w:rPr>
      </w:pPr>
      <w:r>
        <w:rPr>
          <w:rFonts w:cs="Myriad Pro Light"/>
          <w:color w:val="000000"/>
          <w:sz w:val="20"/>
          <w:szCs w:val="20"/>
        </w:rPr>
        <w:t xml:space="preserve">Álvarez, M. (2006). </w:t>
      </w:r>
      <w:r>
        <w:rPr>
          <w:rFonts w:cs="Myriad Pro Light"/>
          <w:i/>
          <w:iCs/>
          <w:color w:val="000000"/>
          <w:sz w:val="20"/>
          <w:szCs w:val="20"/>
        </w:rPr>
        <w:t>Delimitaciones previas a la formación para el uso de las TIC en la enseñanza universita</w:t>
      </w:r>
      <w:r>
        <w:rPr>
          <w:rFonts w:cs="Myriad Pro Light"/>
          <w:i/>
          <w:iCs/>
          <w:color w:val="000000"/>
          <w:sz w:val="20"/>
          <w:szCs w:val="20"/>
        </w:rPr>
        <w:softHyphen/>
        <w:t>ria: funciones y competencias del docente en entornos virtuales</w:t>
      </w:r>
      <w:r>
        <w:rPr>
          <w:rFonts w:cs="Myriad Pro Light"/>
          <w:color w:val="000000"/>
          <w:sz w:val="20"/>
          <w:szCs w:val="20"/>
        </w:rPr>
        <w:t xml:space="preserve">. 4º Congreso Internacional Docencia Universitaria e Innovación (CIDUI). Barcelona, España: </w:t>
      </w:r>
      <w:proofErr w:type="spellStart"/>
      <w:r>
        <w:rPr>
          <w:rFonts w:cs="Myriad Pro Light"/>
          <w:color w:val="000000"/>
          <w:sz w:val="20"/>
          <w:szCs w:val="20"/>
        </w:rPr>
        <w:t>Universitat</w:t>
      </w:r>
      <w:proofErr w:type="spellEnd"/>
      <w:r>
        <w:rPr>
          <w:rFonts w:cs="Myriad Pro Light"/>
          <w:color w:val="000000"/>
          <w:sz w:val="20"/>
          <w:szCs w:val="20"/>
        </w:rPr>
        <w:t xml:space="preserve"> </w:t>
      </w:r>
      <w:proofErr w:type="spellStart"/>
      <w:r>
        <w:rPr>
          <w:rFonts w:cs="Myriad Pro Light"/>
          <w:color w:val="000000"/>
          <w:sz w:val="20"/>
          <w:szCs w:val="20"/>
        </w:rPr>
        <w:t>Oberta</w:t>
      </w:r>
      <w:proofErr w:type="spellEnd"/>
      <w:r>
        <w:rPr>
          <w:rFonts w:cs="Myriad Pro Light"/>
          <w:color w:val="000000"/>
          <w:sz w:val="20"/>
          <w:szCs w:val="20"/>
        </w:rPr>
        <w:t xml:space="preserve"> de Catalunya. Recupera</w:t>
      </w:r>
      <w:r>
        <w:rPr>
          <w:rFonts w:cs="Myriad Pro Light"/>
          <w:color w:val="000000"/>
          <w:sz w:val="20"/>
          <w:szCs w:val="20"/>
        </w:rPr>
        <w:softHyphen/>
        <w:t>do de http://openaccess.uoc.edu/webapps/o2/bitstream/10609/1666/1/alvarez_Guasch_Espa</w:t>
      </w:r>
      <w:r>
        <w:rPr>
          <w:rFonts w:cs="Myriad Pro Light"/>
          <w:color w:val="000000"/>
          <w:sz w:val="20"/>
          <w:szCs w:val="20"/>
        </w:rPr>
        <w:softHyphen/>
        <w:t>sa_CIDUI_06_paper.pdf.</w:t>
      </w:r>
    </w:p>
    <w:sectPr w:rsidR="006618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4F3F"/>
    <w:multiLevelType w:val="hybridMultilevel"/>
    <w:tmpl w:val="AFB41C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E0"/>
    <w:rsid w:val="00061990"/>
    <w:rsid w:val="001301C4"/>
    <w:rsid w:val="002E7C34"/>
    <w:rsid w:val="00654050"/>
    <w:rsid w:val="006618AD"/>
    <w:rsid w:val="008117A2"/>
    <w:rsid w:val="009153DF"/>
    <w:rsid w:val="00977EFC"/>
    <w:rsid w:val="00AE1AB7"/>
    <w:rsid w:val="00B029B9"/>
    <w:rsid w:val="00B41B4C"/>
    <w:rsid w:val="00C122CF"/>
    <w:rsid w:val="00C246E0"/>
    <w:rsid w:val="00C81540"/>
    <w:rsid w:val="00CB7F50"/>
    <w:rsid w:val="00D108C2"/>
    <w:rsid w:val="00D411DB"/>
    <w:rsid w:val="00E07D5F"/>
    <w:rsid w:val="00ED65A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CEE25-C02D-49E9-91C4-BB08A641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D5F"/>
    <w:pPr>
      <w:ind w:left="720"/>
      <w:contextualSpacing/>
    </w:pPr>
  </w:style>
  <w:style w:type="paragraph" w:styleId="Encabezado">
    <w:name w:val="header"/>
    <w:basedOn w:val="Normal"/>
    <w:link w:val="EncabezadoCar"/>
    <w:uiPriority w:val="99"/>
    <w:unhideWhenUsed/>
    <w:rsid w:val="000619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1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79B0F-F9AA-41E8-8CB3-11F4A9A7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4543</TotalTime>
  <Pages>3</Pages>
  <Words>915</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dc:creator>
  <cp:keywords/>
  <dc:description/>
  <cp:lastModifiedBy>Profe</cp:lastModifiedBy>
  <cp:revision>4</cp:revision>
  <dcterms:created xsi:type="dcterms:W3CDTF">2015-06-14T22:23:00Z</dcterms:created>
  <dcterms:modified xsi:type="dcterms:W3CDTF">2015-06-20T02:38:00Z</dcterms:modified>
</cp:coreProperties>
</file>